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10"/>
          <w:szCs w:val="10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2021年杭州市“遏重大”建筑施工危大工程专项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施工方案编制技能大赛作品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要求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及相关评分标准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一、作品范围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高支模专项施工方案范围：支架搭设高度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8m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施工总荷载（设计值）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15kN/m2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或集中线荷载（设计值）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20kN/m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或支架搭设跨度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18m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高大支架范围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1000m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（四超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组合高大支架的方案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不限面积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深基坑专项施工方案范围：基坑开挖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深度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7m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不含承台、集水井、电梯井坑等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局部基坑深度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），开挖的土方量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万m³，地质条件、周围环境和地下管线复杂，影响毗邻建、构筑物安全的土方开挖、支护、降水工程；（其中地质条件、周围环境和地下管线复杂包含临近山体河道、临近交通道路、临近地铁线路、临近城市管网，或地勘报告中说明的其他地质风险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二、纸质版资料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大赛报名表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</w:t>
      </w:r>
      <w:r>
        <w:rPr>
          <w:rFonts w:hint="eastAsia" w:ascii="宋体" w:hAnsi="宋体" w:eastAsia="宋体" w:cs="宋体"/>
          <w:sz w:val="28"/>
          <w:szCs w:val="28"/>
        </w:rPr>
        <w:t>（加盖公司或项目公章）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危大工程专项施工方案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</w:t>
      </w:r>
      <w:r>
        <w:rPr>
          <w:rFonts w:hint="eastAsia" w:ascii="宋体" w:hAnsi="宋体" w:eastAsia="宋体" w:cs="宋体"/>
          <w:sz w:val="28"/>
          <w:szCs w:val="28"/>
        </w:rPr>
        <w:t>，方案文本中不允许出现项目、公司名称以及具体人员姓名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模板工程专项施工方案包含：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编制依据、工程概况、支模架形式及搭设参数、施工部署、支模架的构造要求、支模架施工质量与安全管理、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危险源分析及应急处置措施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、计算书、相关附件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和附图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深基坑专项施工方案包含：编制依据、工程概况、围护设计方案、基坑施工的重点、难点及危大危险源识别、施工部署、施工方法和技术措施、基坑监测、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危险源分析及应急处置措施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、环境保护、工程质量、安全生产和文明施工、汛期、台风、高温季节性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施工措施、相关附件、图表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3.线上</w:t>
      </w:r>
      <w:r>
        <w:rPr>
          <w:rFonts w:hint="eastAsia" w:ascii="宋体" w:hAnsi="宋体" w:eastAsia="宋体" w:cs="宋体"/>
          <w:sz w:val="28"/>
          <w:szCs w:val="28"/>
        </w:rPr>
        <w:t>学习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考试成绩单截图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三、方案文本要求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A4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双面打印，标题用三号、内容用四号宋体字，行间距均为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1.5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倍，绘制附图用A3打印，文本和附图中不得出现编写单位、项目、地址及编写人的名称等相关信息。文本和附图无页眉页脚，文本页码底部居中显示，黑白打印。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2.高支模专项施工方案页数文字不超过250页，附图不超过15张；深基坑专项施工方案页数文字不超过200页，附图不超过20张。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本项目方案应注明方案是否进行过专家论证，论证过的作品应附专家论证报告，未论证过的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sz w:val="28"/>
          <w:szCs w:val="28"/>
        </w:rPr>
        <w:t>企业方案审批流程表即可；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本项目方案已经实施过了的需要附安全技术交底记录，未实施的方案仅需要附安全技术交底内容即可；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本项目所在地如不在杭州，方案设计应按杭州评判标准。（如高支模的架体选用及间距要求等），命题项目所在地默认在杭州；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有应用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BIM</w:t>
      </w:r>
      <w:r>
        <w:rPr>
          <w:rFonts w:hint="eastAsia" w:ascii="宋体" w:hAnsi="宋体" w:eastAsia="宋体" w:cs="宋体"/>
          <w:sz w:val="28"/>
          <w:szCs w:val="28"/>
        </w:rPr>
        <w:t>技术的需要提交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BIM</w:t>
      </w:r>
      <w:r>
        <w:rPr>
          <w:rFonts w:hint="eastAsia" w:ascii="宋体" w:hAnsi="宋体" w:eastAsia="宋体" w:cs="宋体"/>
          <w:sz w:val="28"/>
          <w:szCs w:val="28"/>
        </w:rPr>
        <w:t>相关模型。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微软雅黑" w:hAnsi="微软雅黑" w:eastAsia="微软雅黑" w:cs="仿宋_GB2312"/>
          <w:b/>
          <w:bCs/>
          <w:sz w:val="28"/>
          <w:szCs w:val="28"/>
        </w:rPr>
      </w:pPr>
      <w:bookmarkStart w:id="0" w:name="_Hlk65851038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五、初赛评分标准</w:t>
      </w:r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1.高支模专项施工方案评分标准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56"/>
        <w:gridCol w:w="7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评分组成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评分项目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方案内容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编制质量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60分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施工方案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内容完整性符合建办质〔2018〕31号文要求的九大章节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、工程难易度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；（13分）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工艺技术：包括危大工程识别、介绍具体，技术参数详细、清晰，架体构造措施符合要求，工艺流程、施工方法描述清楚等；（13分）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安全保证措施：组织、技术、监测措施明确，危大工程管理制度切实可行，应急预案符合要求；（13分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施工图要求翔实、丰富，包含项目在模板支架体系中重难点的节点详图（包含但不仅限：立杆、纵横水平杆、纵横水平剪刀撑平面布置图，支撑系统剖面图、梁板支模大样图、构造措施详图）；（10分）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BIM支架结构模型布置图（如有）：构件绘制科学规范，符合建筑、结构及方案设计的真实情况；方案中应用了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BIM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的节点或施工工艺展示在三维模型中有体现；（8分）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排版格式层次清晰、规范整洁；（3分）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计算准确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计算内容应包含构件强度、长细比、稳定性、变形、整体稳定（抗倾覆）及地基承载力（楼板抗冲剪验算）等；（4分）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计算依据准确；（2分）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荷载取值准确；（3分）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计算模型选择准确、计算公式准确；（3分）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各类参数选择准确、合理；（3分）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方案的审批及现场验收程序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审批程序符合住建部37号令相关要求，包括审核审批记录、专家论证报告、修改情况说明、签章手续是否齐全等；（8分）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验收程序符合建办质〔2018〕31号文、住建部37号令相关要求，包括参加验收人员、验收组织程序、验收记录等。（7分）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经验总结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71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总结出可供本单位和同行学习、借鉴的经验。（10分）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本项目方案得分</w:t>
            </w:r>
          </w:p>
        </w:tc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命题项目得分</w:t>
            </w:r>
          </w:p>
        </w:tc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（本项目方案得分占比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0%，命题项目得分占比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0%）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深基坑专项施工方案评分标准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7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评分组成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评分项目</w:t>
            </w:r>
          </w:p>
        </w:tc>
        <w:tc>
          <w:tcPr>
            <w:tcW w:w="7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方案内容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编制质量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内容完整性符合建办质〔2018〕31号文要求的九大章节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、工程难易度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；（1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工程概况完整及针对性性：包括危大工程概况、介绍具体包含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周围环境条件， 场内工程地质条件，不良地质情况，地基土物理力学指标，场内地下水情况；（8分）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基坑围护设计概况（文字、典型剖面图、平面图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论证意见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）：（8分）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总体部署：项目班子组织和管理、主要作业班组、责任人（特种作业人员上岗证）； 施工准备工作；水平与垂直运输方案；施工机械配备和劳动力组织；基坑施工用电计算；材料供应和管理；基坑总体施工顺序；施工进度计划；施工总平面布置等合理性；（8分）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施工方案及技术措施：支护结构施工；传力带施工；支撑的拆除；土方开挖方案；深井、井点施工与拆除；回填土施工措施等施工方案及技术措施；（8分）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基坑工程监测设计要求的施工监测；周围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监测；施工单位监测措施、频率、责任人、内容等内容；（8分）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基坑支护应急措施：成立应急领导小组；应急材料准备；应急措施；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质量验评体系图；质量验评参数、指标；验评措施（材料和围护设施）；安全生产管理体系图；安全生产制度；安全技术交底措施；文明施工措施等质量安全措施（8分）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BIM三维场地布置图（如有）：构件绘制科学规范，符合建筑、结构及方案设计的真实情况；方案中应用了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BIM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的节点或施工工艺展示在三维模型中有体现；（5分）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排版格式层次清晰、规范整洁；（4分）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方案的审批及现场验收程序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7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审批程序符合住建部37号令相关要求，包括审核审批记录、专家论证报告、修改情况说明、签章手续是否齐全等；（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验收程序符合建办质〔2018〕31号文、住建部37号令相关要求，包括参加验收人员、验收组织程序、验收记录等。（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经验总结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7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总结出可供本单位和同行学习、借鉴的经验。（10分）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本项目方案得分</w:t>
            </w:r>
          </w:p>
        </w:tc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19D8"/>
    <w:rsid w:val="276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2021-10-29T06:13:00Z</dcterms:created>
  <dc:creator>小明@~@</dc:creator>
  <cp:lastModifiedBy>小明@~@</cp:lastModifiedBy>
  <dcterms:modified xsi:type="dcterms:W3CDTF">2021-10-29T06:13:55Z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46E38B8BD1DF4FDFB36149CBD71520C4</vt:lpwstr>
  </property>
</Properties>
</file>