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2021年杭州市“遏重大”建筑施工危大工程专项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施工方案编制技能大赛报名表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13"/>
          <w:szCs w:val="13"/>
        </w:rPr>
      </w:pPr>
    </w:p>
    <w:tbl>
      <w:tblPr>
        <w:tblStyle w:val="3"/>
        <w:tblW w:w="89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559"/>
        <w:gridCol w:w="851"/>
        <w:gridCol w:w="425"/>
        <w:gridCol w:w="850"/>
        <w:gridCol w:w="1132"/>
        <w:gridCol w:w="15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工程地址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工程规模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总建筑面积（㎡）：           建安造价（万元）：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 房建      □ 市政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开工及竣工时间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专项方案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模板工程        □  深基坑      □  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施工单位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企业联系人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项目经理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9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团队主要成员情况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组长（方案编制人）：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组员：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情况说明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公司和项目形象照片（各一张电子文件）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9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单位或项目印章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both"/>
        <w:rPr>
          <w:rFonts w:ascii="微软雅黑" w:hAnsi="微软雅黑" w:eastAsia="微软雅黑" w:cs="仿宋_GB2312"/>
          <w:kern w:val="0"/>
          <w:sz w:val="18"/>
          <w:szCs w:val="18"/>
        </w:rPr>
      </w:pPr>
      <w:r>
        <w:rPr>
          <w:rFonts w:hint="eastAsia" w:ascii="微软雅黑" w:hAnsi="微软雅黑" w:eastAsia="微软雅黑" w:cs="仿宋_GB2312"/>
          <w:kern w:val="0"/>
          <w:sz w:val="18"/>
          <w:szCs w:val="18"/>
        </w:rPr>
        <w:t>注：1.所有参赛团队均用此表，无相关事项的相应栏目可空白。</w:t>
      </w:r>
    </w:p>
    <w:p>
      <w:pPr>
        <w:widowControl/>
        <w:ind w:firstLine="360" w:firstLineChars="200"/>
        <w:jc w:val="both"/>
        <w:rPr>
          <w:rFonts w:ascii="微软雅黑" w:hAnsi="微软雅黑" w:eastAsia="微软雅黑" w:cs="仿宋_GB2312"/>
          <w:kern w:val="0"/>
          <w:sz w:val="18"/>
          <w:szCs w:val="18"/>
        </w:rPr>
      </w:pPr>
      <w:r>
        <w:rPr>
          <w:rFonts w:hint="eastAsia" w:ascii="微软雅黑" w:hAnsi="微软雅黑" w:eastAsia="微软雅黑" w:cs="仿宋_GB2312"/>
          <w:kern w:val="0"/>
          <w:sz w:val="18"/>
          <w:szCs w:val="18"/>
        </w:rPr>
        <w:t>2.参赛项目团队规模为3-5人，包含技术人员及安全管理人员。</w:t>
      </w:r>
    </w:p>
    <w:p>
      <w:pPr>
        <w:widowControl/>
        <w:ind w:firstLine="360" w:firstLineChars="200"/>
        <w:jc w:val="both"/>
        <w:rPr>
          <w:rFonts w:hint="eastAsia" w:ascii="微软雅黑" w:hAnsi="微软雅黑" w:eastAsia="微软雅黑" w:cs="仿宋_GB2312"/>
          <w:kern w:val="0"/>
          <w:sz w:val="18"/>
          <w:szCs w:val="18"/>
          <w:lang w:val="en-US" w:eastAsia="zh-CN"/>
        </w:rPr>
      </w:pPr>
      <w:r>
        <w:rPr>
          <w:rFonts w:ascii="微软雅黑" w:hAnsi="微软雅黑" w:eastAsia="微软雅黑" w:cs="仿宋_GB2312"/>
          <w:kern w:val="0"/>
          <w:sz w:val="18"/>
          <w:szCs w:val="18"/>
        </w:rPr>
        <w:t>3.</w:t>
      </w:r>
      <w:r>
        <w:rPr>
          <w:rFonts w:hint="eastAsia" w:ascii="微软雅黑" w:hAnsi="微软雅黑" w:eastAsia="微软雅黑" w:cs="仿宋_GB2312"/>
          <w:kern w:val="0"/>
          <w:sz w:val="18"/>
          <w:szCs w:val="18"/>
          <w:lang w:val="en-US" w:eastAsia="zh-CN"/>
        </w:rPr>
        <w:t>方案应符合杭州市建设行业危大工程专项施工方案专家论证的要求，如不符合论证要求的架体形式</w:t>
      </w:r>
    </w:p>
    <w:p>
      <w:pPr>
        <w:widowControl/>
        <w:ind w:firstLine="360" w:firstLineChars="200"/>
        <w:jc w:val="both"/>
        <w:rPr>
          <w:rFonts w:ascii="微软雅黑" w:hAnsi="微软雅黑" w:eastAsia="微软雅黑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仿宋_GB2312"/>
          <w:kern w:val="0"/>
          <w:sz w:val="18"/>
          <w:szCs w:val="18"/>
          <w:lang w:val="en-US" w:eastAsia="zh-CN"/>
        </w:rPr>
        <w:t>及土方开挖、支护模式等，均不得报名参赛。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17BF2"/>
    <w:rsid w:val="1BA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2021-10-29T06:11:00Z</dcterms:created>
  <dc:creator>小明@~@</dc:creator>
  <cp:lastModifiedBy>小明@~@</cp:lastModifiedBy>
  <dcterms:modified xsi:type="dcterms:W3CDTF">2021-10-29T06:12:32Z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550C9BF712004201A5A9003BF59648AF</vt:lpwstr>
  </property>
</Properties>
</file>