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华文中宋" w:hAnsi="华文中宋" w:eastAsia="华文中宋"/>
          <w:bCs/>
          <w:color w:val="000000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t>杭州市建筑业协会会费管理办法</w:t>
      </w:r>
    </w:p>
    <w:p>
      <w:pPr>
        <w:pStyle w:val="4"/>
        <w:spacing w:line="530" w:lineRule="exact"/>
        <w:ind w:firstLine="0" w:firstLineChars="0"/>
        <w:jc w:val="center"/>
        <w:rPr>
          <w:rFonts w:ascii="Times New Roman" w:hAnsi="Times New Roman" w:eastAsia="仿宋_GB2312"/>
          <w:b/>
          <w:bCs/>
          <w:color w:val="000000"/>
          <w:sz w:val="30"/>
          <w:szCs w:val="30"/>
        </w:rPr>
      </w:pPr>
      <w:bookmarkStart w:id="0" w:name="_GoBack"/>
      <w:bookmarkEnd w:id="0"/>
    </w:p>
    <w:p>
      <w:pPr>
        <w:pStyle w:val="4"/>
        <w:spacing w:line="530" w:lineRule="exact"/>
        <w:ind w:firstLine="0" w:firstLineChars="0"/>
        <w:jc w:val="center"/>
        <w:rPr>
          <w:rFonts w:ascii="Times New Roman" w:hAnsi="Times New Roman" w:eastAsia="仿宋_GB2312"/>
          <w:b/>
          <w:bCs/>
          <w:color w:val="000000"/>
          <w:sz w:val="30"/>
          <w:szCs w:val="30"/>
        </w:rPr>
      </w:pPr>
    </w:p>
    <w:p>
      <w:pPr>
        <w:pStyle w:val="4"/>
        <w:spacing w:line="530" w:lineRule="exact"/>
        <w:ind w:firstLine="0" w:firstLineChars="0"/>
        <w:jc w:val="center"/>
        <w:rPr>
          <w:rFonts w:hint="eastAsia" w:ascii="黑体" w:hAnsi="Times New Roman" w:eastAsia="黑体"/>
          <w:bCs/>
          <w:color w:val="000000"/>
          <w:sz w:val="28"/>
          <w:szCs w:val="28"/>
        </w:rPr>
      </w:pPr>
      <w:r>
        <w:rPr>
          <w:rFonts w:hint="eastAsia" w:ascii="黑体" w:hAnsi="Times New Roman" w:eastAsia="黑体"/>
          <w:bCs/>
          <w:color w:val="000000"/>
          <w:sz w:val="28"/>
          <w:szCs w:val="28"/>
        </w:rPr>
        <w:t>第一章  总   则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第一条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为进一步规范杭州市建筑业协会会费收取、使用和管理，根据国家发展改革委、民政部、财政部、国资委《关于进一步规范行业协会商会收费管理的意见》(发改经体〔2017〕1999号)和协会《章程》的有关规定，特制定本办法。</w:t>
      </w:r>
    </w:p>
    <w:p>
      <w:pPr>
        <w:spacing w:line="530" w:lineRule="exact"/>
        <w:ind w:firstLine="562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第二条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本办法所称会费，是指协会会员按标准每年应交纳的费用。交纳会费是会员应尽的义务。  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  </w:t>
      </w:r>
    </w:p>
    <w:p>
      <w:pPr>
        <w:pStyle w:val="4"/>
        <w:spacing w:line="530" w:lineRule="exact"/>
        <w:ind w:firstLine="0" w:firstLineChars="0"/>
        <w:jc w:val="center"/>
        <w:rPr>
          <w:rFonts w:ascii="黑体" w:hAnsi="Times New Roman" w:eastAsia="黑体"/>
          <w:bCs/>
          <w:color w:val="000000"/>
          <w:sz w:val="28"/>
          <w:szCs w:val="28"/>
        </w:rPr>
      </w:pPr>
      <w:r>
        <w:rPr>
          <w:rFonts w:ascii="黑体" w:hAnsi="Times New Roman" w:eastAsia="黑体"/>
          <w:bCs/>
          <w:color w:val="000000"/>
          <w:sz w:val="28"/>
          <w:szCs w:val="28"/>
        </w:rPr>
        <w:t>第二章</w:t>
      </w:r>
      <w:r>
        <w:rPr>
          <w:rFonts w:hint="eastAsia" w:ascii="黑体" w:hAnsi="Times New Roman" w:eastAsia="黑体"/>
          <w:bCs/>
          <w:color w:val="000000"/>
          <w:sz w:val="28"/>
          <w:szCs w:val="28"/>
        </w:rPr>
        <w:t xml:space="preserve">  </w:t>
      </w:r>
      <w:r>
        <w:rPr>
          <w:rFonts w:ascii="黑体" w:hAnsi="Times New Roman" w:eastAsia="黑体"/>
          <w:bCs/>
          <w:color w:val="000000"/>
          <w:sz w:val="28"/>
          <w:szCs w:val="28"/>
        </w:rPr>
        <w:t>会费标准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第三条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会费包括单位会员和个人会员交费。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第四条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会费标准如下：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（一）副会长单位:15000元/年；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（二）常务理事单位:6000元/年；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（三）理事单位:4000元/年；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（四）普通单位会员:2500元/年；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（五）个人会员不需交纳会费。</w:t>
      </w:r>
    </w:p>
    <w:p>
      <w:pPr>
        <w:spacing w:line="530" w:lineRule="exact"/>
        <w:ind w:firstLine="562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第五条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会费标准的制定和修改须经会员代表大会表决通过。分支机构严格执行协会的会费标准，不单独收取会费。兼入协会分支机构的会员单位，根据其在分会的职务，按协会职务次一级的标准交纳会费。如分会会长单位按协会副会长标准交纳，分会副会长单位按协会常务理事标准交纳，分会常务理事、理事单位，按协会理事标准交纳，分会一般会员会费标准与协会一般会员相同。在分会和协会职务不同的，按标准高的交费。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pStyle w:val="4"/>
        <w:spacing w:line="530" w:lineRule="exact"/>
        <w:ind w:firstLine="0" w:firstLineChars="0"/>
        <w:jc w:val="center"/>
        <w:rPr>
          <w:rFonts w:ascii="黑体" w:hAnsi="Times New Roman" w:eastAsia="黑体"/>
          <w:bCs/>
          <w:color w:val="000000"/>
          <w:sz w:val="28"/>
          <w:szCs w:val="28"/>
        </w:rPr>
      </w:pPr>
      <w:r>
        <w:rPr>
          <w:rFonts w:ascii="黑体" w:hAnsi="Times New Roman" w:eastAsia="黑体"/>
          <w:bCs/>
          <w:color w:val="000000"/>
          <w:sz w:val="28"/>
          <w:szCs w:val="28"/>
        </w:rPr>
        <w:t>第三章</w:t>
      </w:r>
      <w:r>
        <w:rPr>
          <w:rFonts w:hint="eastAsia" w:ascii="黑体" w:hAnsi="Times New Roman" w:eastAsia="黑体"/>
          <w:bCs/>
          <w:color w:val="000000"/>
          <w:sz w:val="28"/>
          <w:szCs w:val="28"/>
        </w:rPr>
        <w:t xml:space="preserve">  </w:t>
      </w:r>
      <w:r>
        <w:rPr>
          <w:rFonts w:ascii="黑体" w:hAnsi="Times New Roman" w:eastAsia="黑体"/>
          <w:bCs/>
          <w:color w:val="000000"/>
          <w:sz w:val="28"/>
          <w:szCs w:val="28"/>
        </w:rPr>
        <w:t>会费交纳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b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第六条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color w:val="000000"/>
          <w:sz w:val="28"/>
          <w:szCs w:val="28"/>
        </w:rPr>
        <w:t>会费由协会秘书处统一收取，以自然年为标准，不足一年按一年交纳，每年交纳一次；会员应按时将当年会费汇入协会指定银行账户。会费票据为国家财政部印（监）制的《浙江省社会团体会费票据（电子）》。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第七条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申请入会的新会员需在提交入会申请材料的同时交纳入会费用。会员交纳会费后15个工作日内，协会推送电子票据。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第八条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会员入会满2年且正常交纳会费，具备申请理事单位的资格。</w:t>
      </w:r>
    </w:p>
    <w:p>
      <w:pPr>
        <w:spacing w:line="530" w:lineRule="exact"/>
        <w:ind w:firstLine="562" w:firstLineChars="200"/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第九条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会员无故连续2年不交纳会费，视为自动退会。被取消会员资格的单位或个人，如重新申请入会，需补齐所欠会费。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4"/>
        <w:spacing w:line="530" w:lineRule="exact"/>
        <w:ind w:firstLine="0" w:firstLineChars="0"/>
        <w:jc w:val="center"/>
        <w:rPr>
          <w:rFonts w:ascii="黑体" w:hAnsi="Times New Roman" w:eastAsia="黑体"/>
          <w:bCs/>
          <w:color w:val="000000"/>
          <w:sz w:val="28"/>
          <w:szCs w:val="28"/>
        </w:rPr>
      </w:pPr>
      <w:r>
        <w:rPr>
          <w:rFonts w:ascii="黑体" w:hAnsi="Times New Roman" w:eastAsia="黑体"/>
          <w:bCs/>
          <w:color w:val="000000"/>
          <w:sz w:val="28"/>
          <w:szCs w:val="28"/>
        </w:rPr>
        <w:t>第四章</w:t>
      </w:r>
      <w:r>
        <w:rPr>
          <w:rFonts w:hint="eastAsia" w:ascii="黑体" w:hAnsi="Times New Roman" w:eastAsia="黑体"/>
          <w:bCs/>
          <w:color w:val="000000"/>
          <w:sz w:val="28"/>
          <w:szCs w:val="28"/>
        </w:rPr>
        <w:t xml:space="preserve">  </w:t>
      </w:r>
      <w:r>
        <w:rPr>
          <w:rFonts w:ascii="黑体" w:hAnsi="Times New Roman" w:eastAsia="黑体"/>
          <w:bCs/>
          <w:color w:val="000000"/>
          <w:sz w:val="28"/>
          <w:szCs w:val="28"/>
        </w:rPr>
        <w:t>会费使用和管理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第十条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会费本着“取之于会员、用之于会员、为会员服务、促进行业发展”的原则，主要用于为会员提供服务及开展业务活动等支出。主要包括：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一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业务支出：用于组织开展行业调研等业务活动；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二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会议支出：用于召开会员代表大会、理事会、常务理事会、会长会议、秘书长工作会议、表彰总结大会等会议活动；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三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行政支出：用于日常办公、差旅、通讯、邮寄、网站建设、业务系统维护等；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四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文印支出：用于制作会员证牌、奖牌、证书，印刷文件、会刊、报告、杂志等。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第十一条</w:t>
      </w:r>
      <w:r>
        <w:rPr>
          <w:rFonts w:ascii="Times New Roman" w:hAnsi="Times New Roman" w:eastAsia="仿宋_GB2312"/>
          <w:color w:val="000000"/>
          <w:sz w:val="28"/>
          <w:szCs w:val="28"/>
        </w:rPr>
        <w:t xml:space="preserve">  会费管理</w:t>
      </w:r>
    </w:p>
    <w:p>
      <w:pPr>
        <w:spacing w:line="53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（</w:t>
      </w:r>
      <w:r>
        <w:rPr>
          <w:rFonts w:ascii="Times New Roman" w:hAnsi="Times New Roman" w:eastAsia="仿宋_GB2312"/>
          <w:color w:val="000000"/>
          <w:sz w:val="28"/>
          <w:szCs w:val="28"/>
        </w:rPr>
        <w:t>一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）</w:t>
      </w:r>
      <w:r>
        <w:rPr>
          <w:rFonts w:ascii="Times New Roman" w:hAnsi="Times New Roman" w:eastAsia="仿宋_GB2312"/>
          <w:color w:val="000000"/>
          <w:sz w:val="28"/>
          <w:szCs w:val="28"/>
        </w:rPr>
        <w:t>日常经费开支由秘书长审批，重大开支经秘书长办公会讨论通过后报会长，由会长审批或会长办公会审议通过方可；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（二）财务账目由会计负责，严格执行《民间非营利组织会计制度》，接受会员大会、理事会、常务理事会、监事会和会员的质询、监督；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（三）财务收支情况由秘书处定期向会员大会报告；</w:t>
      </w:r>
    </w:p>
    <w:p>
      <w:pPr>
        <w:spacing w:line="530" w:lineRule="exact"/>
        <w:ind w:firstLine="420"/>
        <w:rPr>
          <w:rFonts w:hint="eastAsia"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（四）财务收支情况按年度由会计师事务所进行审计。</w:t>
      </w:r>
    </w:p>
    <w:p>
      <w:pPr>
        <w:spacing w:line="530" w:lineRule="exact"/>
        <w:ind w:firstLine="420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pStyle w:val="4"/>
        <w:spacing w:line="530" w:lineRule="exact"/>
        <w:ind w:firstLine="0" w:firstLineChars="0"/>
        <w:jc w:val="center"/>
        <w:rPr>
          <w:rFonts w:ascii="黑体" w:hAnsi="Times New Roman" w:eastAsia="黑体"/>
          <w:bCs/>
          <w:color w:val="000000"/>
          <w:sz w:val="28"/>
          <w:szCs w:val="28"/>
        </w:rPr>
      </w:pPr>
      <w:r>
        <w:rPr>
          <w:rFonts w:ascii="黑体" w:hAnsi="Times New Roman" w:eastAsia="黑体"/>
          <w:bCs/>
          <w:color w:val="000000"/>
          <w:sz w:val="28"/>
          <w:szCs w:val="28"/>
        </w:rPr>
        <w:t>第五章</w:t>
      </w:r>
      <w:r>
        <w:rPr>
          <w:rFonts w:hint="eastAsia" w:ascii="黑体" w:hAnsi="Times New Roman" w:eastAsia="黑体"/>
          <w:bCs/>
          <w:color w:val="000000"/>
          <w:sz w:val="28"/>
          <w:szCs w:val="28"/>
        </w:rPr>
        <w:t xml:space="preserve">  </w:t>
      </w:r>
      <w:r>
        <w:rPr>
          <w:rFonts w:ascii="黑体" w:hAnsi="Times New Roman" w:eastAsia="黑体"/>
          <w:bCs/>
          <w:color w:val="000000"/>
          <w:sz w:val="28"/>
          <w:szCs w:val="28"/>
        </w:rPr>
        <w:t>附</w:t>
      </w:r>
      <w:r>
        <w:rPr>
          <w:rFonts w:hint="eastAsia" w:ascii="黑体" w:hAnsi="Times New Roman" w:eastAsia="黑体"/>
          <w:bCs/>
          <w:color w:val="000000"/>
          <w:sz w:val="28"/>
          <w:szCs w:val="28"/>
        </w:rPr>
        <w:t xml:space="preserve">   </w:t>
      </w:r>
      <w:r>
        <w:rPr>
          <w:rFonts w:ascii="黑体" w:hAnsi="Times New Roman" w:eastAsia="黑体"/>
          <w:bCs/>
          <w:color w:val="000000"/>
          <w:sz w:val="28"/>
          <w:szCs w:val="28"/>
        </w:rPr>
        <w:t>则</w:t>
      </w:r>
    </w:p>
    <w:p>
      <w:pPr>
        <w:spacing w:line="530" w:lineRule="exact"/>
        <w:ind w:firstLine="562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第十二条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仿宋_GB2312"/>
          <w:color w:val="000000"/>
          <w:sz w:val="28"/>
          <w:szCs w:val="28"/>
        </w:rPr>
        <w:t>本办法自协会第六次会员大会表决通过之日起实施，并在三十日内向会员公开。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lmNzYwMjNlMGI3Yjg2NjE3OWMyMmJhYzFmZGU5MzEifQ=="/>
  </w:docVars>
  <w:rsids>
    <w:rsidRoot w:val="00485978"/>
    <w:rsid w:val="00485978"/>
    <w:rsid w:val="00DC1B85"/>
    <w:rsid w:val="490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939</Words>
  <Characters>979</Characters>
  <Lines>7</Lines>
  <Paragraphs>2</Paragraphs>
  <TotalTime>1</TotalTime>
  <ScaleCrop>false</ScaleCrop>
  <LinksUpToDate>false</LinksUpToDate>
  <CharactersWithSpaces>983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2021-05-07T06:51:00Z</dcterms:created>
  <dc:creator>xtzj</dc:creator>
  <cp:lastModifiedBy>zhao-ping</cp:lastModifiedBy>
  <dcterms:modified xsi:type="dcterms:W3CDTF">2023-05-08T06:46:10Z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412F49BAF1664F12B9BA95006A5F621A_12</vt:lpwstr>
  </property>
</Properties>
</file>